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964" w:rsidRDefault="00112964">
      <w:pPr>
        <w:rPr>
          <w:noProof/>
          <w:sz w:val="20"/>
        </w:rPr>
      </w:pPr>
    </w:p>
    <w:p w:rsidR="00112964" w:rsidRPr="00613245" w:rsidRDefault="00613245">
      <w:pPr>
        <w:rPr>
          <w:rFonts w:ascii="CG Times" w:hAnsi="CG Times"/>
        </w:rPr>
      </w:pPr>
      <w:r w:rsidRPr="00613245">
        <w:rPr>
          <w:rFonts w:ascii="CG Times" w:hAnsi="CG Times"/>
        </w:rPr>
        <w:t>March 31, 2011</w:t>
      </w:r>
    </w:p>
    <w:p w:rsidR="00112964" w:rsidRPr="00613245" w:rsidRDefault="00112964">
      <w:pPr>
        <w:rPr>
          <w:rFonts w:ascii="CG Times" w:hAnsi="CG Times"/>
        </w:rPr>
      </w:pPr>
    </w:p>
    <w:p w:rsidR="00613245" w:rsidRPr="00613245" w:rsidRDefault="00613245" w:rsidP="00613245">
      <w:pPr>
        <w:rPr>
          <w:rFonts w:ascii="CG Times" w:hAnsi="CG Times"/>
        </w:rPr>
      </w:pPr>
      <w:r w:rsidRPr="00613245">
        <w:rPr>
          <w:rFonts w:ascii="CG Times" w:hAnsi="CG Times"/>
        </w:rPr>
        <w:t>Ms. Maria Munoz</w:t>
      </w:r>
    </w:p>
    <w:p w:rsidR="00613245" w:rsidRPr="00613245" w:rsidRDefault="00613245" w:rsidP="00613245">
      <w:pPr>
        <w:rPr>
          <w:rFonts w:ascii="CG Times" w:hAnsi="CG Times"/>
        </w:rPr>
      </w:pPr>
      <w:r w:rsidRPr="00613245">
        <w:rPr>
          <w:rFonts w:ascii="CG Times" w:hAnsi="CG Times"/>
        </w:rPr>
        <w:t>U.S. Department of Transportation</w:t>
      </w:r>
    </w:p>
    <w:p w:rsidR="00613245" w:rsidRPr="00613245" w:rsidRDefault="00613245" w:rsidP="00613245">
      <w:pPr>
        <w:rPr>
          <w:rFonts w:ascii="CG Times" w:hAnsi="CG Times"/>
        </w:rPr>
      </w:pPr>
      <w:r w:rsidRPr="00613245">
        <w:rPr>
          <w:rFonts w:ascii="CG Times" w:hAnsi="CG Times"/>
        </w:rPr>
        <w:t>Pipeline and Hazardous Materials Safety Administration</w:t>
      </w:r>
    </w:p>
    <w:p w:rsidR="00613245" w:rsidRPr="00613245" w:rsidRDefault="00613245" w:rsidP="00613245">
      <w:pPr>
        <w:rPr>
          <w:rFonts w:ascii="CG Times" w:hAnsi="CG Times"/>
        </w:rPr>
      </w:pPr>
      <w:r w:rsidRPr="00613245">
        <w:rPr>
          <w:rFonts w:ascii="CG Times" w:hAnsi="CG Times"/>
        </w:rPr>
        <w:t>Office of Contracts and Procurement, PHA-30</w:t>
      </w:r>
    </w:p>
    <w:p w:rsidR="00613245" w:rsidRPr="00613245" w:rsidRDefault="00613245" w:rsidP="00613245">
      <w:pPr>
        <w:rPr>
          <w:rFonts w:ascii="CG Times" w:hAnsi="CG Times"/>
        </w:rPr>
      </w:pPr>
      <w:r w:rsidRPr="00613245">
        <w:rPr>
          <w:rFonts w:ascii="CG Times" w:hAnsi="CG Times"/>
        </w:rPr>
        <w:t>1200 New Jersey Avenue, SE, E22-301</w:t>
      </w:r>
    </w:p>
    <w:p w:rsidR="00613245" w:rsidRPr="00613245" w:rsidRDefault="00613245" w:rsidP="00613245">
      <w:pPr>
        <w:rPr>
          <w:rFonts w:ascii="CG Times" w:hAnsi="CG Times"/>
        </w:rPr>
      </w:pPr>
      <w:r w:rsidRPr="00613245">
        <w:rPr>
          <w:rFonts w:ascii="CG Times" w:hAnsi="CG Times"/>
        </w:rPr>
        <w:t>Washington, D.C. 20590</w:t>
      </w:r>
    </w:p>
    <w:p w:rsidR="00613245" w:rsidRPr="00613245" w:rsidRDefault="00613245" w:rsidP="00613245">
      <w:pPr>
        <w:rPr>
          <w:rFonts w:ascii="CG Times" w:hAnsi="CG Times"/>
        </w:rPr>
      </w:pPr>
    </w:p>
    <w:p w:rsidR="00613245" w:rsidRPr="00613245" w:rsidRDefault="00613245" w:rsidP="00613245">
      <w:pPr>
        <w:rPr>
          <w:rFonts w:ascii="CG Times" w:hAnsi="CG Times"/>
        </w:rPr>
      </w:pPr>
      <w:r w:rsidRPr="00613245">
        <w:rPr>
          <w:rFonts w:ascii="CG Times" w:hAnsi="CG Times"/>
        </w:rPr>
        <w:t>RE: 2010 State Damage Prevention Grant Final Report</w:t>
      </w:r>
    </w:p>
    <w:p w:rsidR="00613245" w:rsidRPr="00613245" w:rsidRDefault="00613245">
      <w:pPr>
        <w:rPr>
          <w:rFonts w:ascii="CG Times" w:hAnsi="CG Times"/>
        </w:rPr>
      </w:pPr>
    </w:p>
    <w:p w:rsidR="00B20721" w:rsidRDefault="00B20721" w:rsidP="00B20721">
      <w:pPr>
        <w:ind w:firstLine="720"/>
        <w:rPr>
          <w:rFonts w:ascii="CG Times" w:hAnsi="CG Times"/>
          <w:szCs w:val="24"/>
        </w:rPr>
      </w:pPr>
      <w:r>
        <w:rPr>
          <w:rFonts w:ascii="CG Times" w:hAnsi="CG Times"/>
          <w:szCs w:val="24"/>
        </w:rPr>
        <w:t xml:space="preserve">Pennsylvania One Call System’s drawing exchange project continues to move forward.  The technology staff has been working with our vendor TerraGo Technologies to automate the exchange of geo registered .pdf drawings between designers, facility owners, </w:t>
      </w:r>
      <w:r w:rsidR="00613245">
        <w:rPr>
          <w:rFonts w:ascii="CG Times" w:hAnsi="CG Times"/>
          <w:szCs w:val="24"/>
        </w:rPr>
        <w:t>excavators (</w:t>
      </w:r>
      <w:r>
        <w:rPr>
          <w:rFonts w:ascii="CG Times" w:hAnsi="CG Times"/>
          <w:szCs w:val="24"/>
        </w:rPr>
        <w:t xml:space="preserve">future) and Pennsylvania One Call </w:t>
      </w:r>
      <w:r w:rsidR="00613245">
        <w:rPr>
          <w:rFonts w:ascii="CG Times" w:hAnsi="CG Times"/>
          <w:szCs w:val="24"/>
        </w:rPr>
        <w:t>System (</w:t>
      </w:r>
      <w:r>
        <w:rPr>
          <w:rFonts w:ascii="CG Times" w:hAnsi="CG Times"/>
          <w:szCs w:val="24"/>
        </w:rPr>
        <w:t xml:space="preserve">POCS).  Taking advantage of our existing web ticket entry application, we are adding modifications to allow the designer to attach a geospatial PDF to the notification.  The PDF includes the intelligent design information of the proposed project.  Once received the PDF is converted from a geospatial PDF to a TerraGo GeoPDF.  The PDF is forwarded as a shape file along with the GeoPDF intelligence and additional notification information to the involved facility owners.  Each facility owner prepares a geospatial PDF layer displaying their affected underground facilities, and submits it to the notification file via our web ticket entry application. Once all the facility </w:t>
      </w:r>
      <w:r w:rsidR="00613245">
        <w:rPr>
          <w:rFonts w:ascii="CG Times" w:hAnsi="CG Times"/>
          <w:szCs w:val="24"/>
        </w:rPr>
        <w:t>owners’</w:t>
      </w:r>
      <w:r>
        <w:rPr>
          <w:rFonts w:ascii="CG Times" w:hAnsi="CG Times"/>
          <w:szCs w:val="24"/>
        </w:rPr>
        <w:t xml:space="preserve"> layers are received, the TerraGo Composer software creates a single multi-layered GeoPDF.  The inability to test put the project behind due to the way our MapInfo software generates their version of a PDF which does not meet Adobe standards and TerraGo software must have. POCS is working with MapInfo Support staff to have the files generated from their software be in Adobe standard pdf format, ISO32000.  This issue is expected to be resolved within the next quarter.  A presentation will be presented to the POCS Board at our April meeting showing the process with geospatial pdf’s from other more commonly used Engineering software, i.e. Bentley, Intergraph, ESRI, AutoCAD, etc.  POCS Contractor and Design Industry representatives will test this newly implemented application.     </w:t>
      </w:r>
    </w:p>
    <w:p w:rsidR="00613245" w:rsidRDefault="00613245" w:rsidP="00B20721">
      <w:pPr>
        <w:ind w:firstLine="720"/>
        <w:rPr>
          <w:rFonts w:ascii="CG Times" w:hAnsi="CG Times"/>
          <w:szCs w:val="24"/>
        </w:rPr>
      </w:pPr>
    </w:p>
    <w:p w:rsidR="00B20721" w:rsidRDefault="00B20721" w:rsidP="00B20721">
      <w:pPr>
        <w:ind w:firstLine="720"/>
        <w:rPr>
          <w:rFonts w:ascii="CG Times" w:hAnsi="CG Times"/>
          <w:szCs w:val="24"/>
        </w:rPr>
      </w:pPr>
      <w:r>
        <w:rPr>
          <w:rFonts w:ascii="CG Times" w:hAnsi="CG Times"/>
          <w:szCs w:val="24"/>
        </w:rPr>
        <w:t xml:space="preserve">The funds allocated from the 2010 State Damage Prevention Grant were used to purchase the single repository server, needs assessment, and TerraGo Composer with maintenance, and TerraGo program consulting services.  These totaled $80,946.70, invoices are attached.  Costs associated with the educational and marketing will be expended once we have completed testing with our board member representative companies.  </w:t>
      </w:r>
    </w:p>
    <w:p w:rsidR="00B20721" w:rsidRDefault="00B20721" w:rsidP="00B20721">
      <w:pPr>
        <w:ind w:firstLine="720"/>
        <w:rPr>
          <w:rFonts w:ascii="CG Times" w:hAnsi="CG Times"/>
          <w:szCs w:val="24"/>
        </w:rPr>
      </w:pPr>
      <w:r>
        <w:rPr>
          <w:rFonts w:ascii="CG Times" w:hAnsi="CG Times"/>
          <w:szCs w:val="24"/>
        </w:rPr>
        <w:lastRenderedPageBreak/>
        <w:t>Thank you for the awarding of these funds.  As we continue to implement the project it is anticipated that additional funding will be needed.  Pennsylvania One Call System, Inc’s board of directors and staff are committed to the project that will bring web based technology to the designers that will benefit both the Design and Facility Owner Stakeholders. Once this is in place the Project Owner and the Excavator Stakeholders will benefit by having much more accurate information to bid the projects, and provide the as Built information back to POCS as required by our State Law.</w:t>
      </w:r>
    </w:p>
    <w:p w:rsidR="00613245" w:rsidRDefault="00613245" w:rsidP="00B20721">
      <w:pPr>
        <w:ind w:firstLine="720"/>
        <w:rPr>
          <w:rFonts w:ascii="CG Times" w:hAnsi="CG Times"/>
          <w:szCs w:val="24"/>
        </w:rPr>
      </w:pPr>
    </w:p>
    <w:p w:rsidR="00B20721" w:rsidRDefault="00B20721" w:rsidP="00B20721">
      <w:pPr>
        <w:ind w:firstLine="720"/>
        <w:rPr>
          <w:rFonts w:ascii="CG Times" w:hAnsi="CG Times"/>
          <w:szCs w:val="24"/>
        </w:rPr>
      </w:pPr>
      <w:r>
        <w:rPr>
          <w:rFonts w:ascii="CG Times" w:hAnsi="CG Times"/>
          <w:szCs w:val="24"/>
        </w:rPr>
        <w:t>POCS is working diligently with all vendors, pilot volunteers from our Pipeline and Utilities to finalize the details of the project.  We would like to be considered for the Excavator/Facility Owner next phase that would allow the Excavator to get final Bid Drawings and Facility Owners to come back and get their field corrected drawings for their records.</w:t>
      </w:r>
      <w:bookmarkStart w:id="0" w:name="_GoBack"/>
      <w:bookmarkEnd w:id="0"/>
      <w:r>
        <w:rPr>
          <w:rFonts w:ascii="CG Times" w:hAnsi="CG Times"/>
          <w:szCs w:val="24"/>
        </w:rPr>
        <w:t xml:space="preserve"> </w:t>
      </w:r>
    </w:p>
    <w:p w:rsidR="00B20721" w:rsidRDefault="00B20721" w:rsidP="00B20721">
      <w:pPr>
        <w:ind w:firstLine="720"/>
        <w:rPr>
          <w:rFonts w:ascii="CG Times" w:hAnsi="CG Times"/>
          <w:szCs w:val="24"/>
        </w:rPr>
      </w:pPr>
    </w:p>
    <w:p w:rsidR="00B20721" w:rsidRDefault="00B20721" w:rsidP="00613245">
      <w:pPr>
        <w:jc w:val="both"/>
        <w:rPr>
          <w:rFonts w:ascii="CG Times" w:hAnsi="CG Times"/>
          <w:szCs w:val="24"/>
        </w:rPr>
      </w:pPr>
      <w:r>
        <w:rPr>
          <w:rFonts w:ascii="CG Times" w:hAnsi="CG Times"/>
          <w:szCs w:val="24"/>
        </w:rPr>
        <w:t xml:space="preserve">Sincerely, </w:t>
      </w:r>
    </w:p>
    <w:p w:rsidR="00B20721" w:rsidRDefault="00B20721" w:rsidP="00B20721">
      <w:pPr>
        <w:ind w:firstLine="720"/>
        <w:rPr>
          <w:rFonts w:ascii="CG Times" w:hAnsi="CG Times"/>
          <w:szCs w:val="24"/>
        </w:rPr>
      </w:pPr>
    </w:p>
    <w:p w:rsidR="00B20721" w:rsidRDefault="00B20721" w:rsidP="00613245">
      <w:pPr>
        <w:rPr>
          <w:rFonts w:ascii="CG Times" w:hAnsi="CG Times"/>
          <w:szCs w:val="24"/>
        </w:rPr>
      </w:pPr>
      <w:r>
        <w:rPr>
          <w:rFonts w:ascii="CG Times" w:hAnsi="CG Times"/>
          <w:szCs w:val="24"/>
        </w:rPr>
        <w:t>Paul Metro</w:t>
      </w:r>
    </w:p>
    <w:p w:rsidR="00613245" w:rsidRDefault="00613245" w:rsidP="00613245">
      <w:pPr>
        <w:rPr>
          <w:rFonts w:ascii="CG Times" w:hAnsi="CG Times"/>
          <w:szCs w:val="24"/>
        </w:rPr>
      </w:pPr>
    </w:p>
    <w:p w:rsidR="00613245" w:rsidRDefault="00613245" w:rsidP="00613245">
      <w:pPr>
        <w:rPr>
          <w:rFonts w:ascii="CG Times" w:hAnsi="CG Times"/>
          <w:szCs w:val="24"/>
        </w:rPr>
      </w:pPr>
    </w:p>
    <w:p w:rsidR="00613245" w:rsidRPr="00613245" w:rsidRDefault="00613245" w:rsidP="00613245">
      <w:pPr>
        <w:rPr>
          <w:rFonts w:ascii="CG Times" w:hAnsi="CG Times"/>
        </w:rPr>
      </w:pPr>
      <w:r w:rsidRPr="00613245">
        <w:rPr>
          <w:rFonts w:ascii="CG Times" w:hAnsi="CG Times"/>
        </w:rPr>
        <w:t>Pennsylvania Public Utility Commission</w:t>
      </w:r>
    </w:p>
    <w:p w:rsidR="00613245" w:rsidRPr="00613245" w:rsidRDefault="00613245" w:rsidP="00613245">
      <w:pPr>
        <w:rPr>
          <w:rFonts w:ascii="CG Times" w:hAnsi="CG Times"/>
        </w:rPr>
      </w:pPr>
      <w:r w:rsidRPr="00613245">
        <w:rPr>
          <w:rFonts w:ascii="CG Times" w:hAnsi="CG Times"/>
        </w:rPr>
        <w:t>Principal Investigator –</w:t>
      </w:r>
    </w:p>
    <w:p w:rsidR="00613245" w:rsidRPr="00613245" w:rsidRDefault="00613245" w:rsidP="00613245">
      <w:pPr>
        <w:rPr>
          <w:rFonts w:ascii="CG Times" w:hAnsi="CG Times"/>
        </w:rPr>
      </w:pPr>
    </w:p>
    <w:p w:rsidR="00613245" w:rsidRPr="00613245" w:rsidRDefault="00613245" w:rsidP="00613245">
      <w:pPr>
        <w:rPr>
          <w:rFonts w:ascii="CG Times" w:hAnsi="CG Times"/>
        </w:rPr>
      </w:pPr>
      <w:r w:rsidRPr="00613245">
        <w:rPr>
          <w:rFonts w:ascii="CG Times" w:hAnsi="CG Times"/>
        </w:rPr>
        <w:t>Bill Kiger</w:t>
      </w:r>
    </w:p>
    <w:p w:rsidR="00613245" w:rsidRPr="00613245" w:rsidRDefault="00613245" w:rsidP="00613245">
      <w:pPr>
        <w:rPr>
          <w:rFonts w:ascii="CG Times" w:hAnsi="CG Times"/>
        </w:rPr>
      </w:pPr>
    </w:p>
    <w:p w:rsidR="00613245" w:rsidRPr="00613245" w:rsidRDefault="00613245" w:rsidP="00613245">
      <w:pPr>
        <w:rPr>
          <w:rFonts w:ascii="CG Times" w:hAnsi="CG Times"/>
        </w:rPr>
      </w:pPr>
      <w:r w:rsidRPr="00613245">
        <w:rPr>
          <w:rFonts w:ascii="CG Times" w:hAnsi="CG Times"/>
        </w:rPr>
        <w:t>Pennsylvania One Call System, Inc.</w:t>
      </w:r>
    </w:p>
    <w:p w:rsidR="00613245" w:rsidRPr="00613245" w:rsidRDefault="00613245" w:rsidP="00613245">
      <w:pPr>
        <w:rPr>
          <w:rFonts w:ascii="CG Times" w:hAnsi="CG Times"/>
        </w:rPr>
      </w:pPr>
      <w:r w:rsidRPr="00613245">
        <w:rPr>
          <w:rFonts w:ascii="CG Times" w:hAnsi="CG Times"/>
        </w:rPr>
        <w:t>President</w:t>
      </w:r>
    </w:p>
    <w:p w:rsidR="00613245" w:rsidRPr="00613245" w:rsidRDefault="00613245" w:rsidP="00613245">
      <w:pPr>
        <w:rPr>
          <w:rFonts w:ascii="CG Times" w:hAnsi="CG Times"/>
        </w:rPr>
      </w:pPr>
    </w:p>
    <w:p w:rsidR="00613245" w:rsidRPr="00613245" w:rsidRDefault="00613245" w:rsidP="00613245">
      <w:pPr>
        <w:rPr>
          <w:rFonts w:ascii="CG Times" w:hAnsi="CG Times"/>
        </w:rPr>
      </w:pPr>
      <w:r w:rsidRPr="00613245">
        <w:rPr>
          <w:rFonts w:ascii="CG Times" w:hAnsi="CG Times"/>
        </w:rPr>
        <w:t>/sdh,wgk</w:t>
      </w:r>
    </w:p>
    <w:p w:rsidR="00613245" w:rsidRPr="00613245" w:rsidRDefault="00613245" w:rsidP="00613245">
      <w:pPr>
        <w:rPr>
          <w:rFonts w:ascii="CG Times" w:hAnsi="CG Times"/>
        </w:rPr>
      </w:pPr>
    </w:p>
    <w:p w:rsidR="00613245" w:rsidRPr="00613245" w:rsidRDefault="00613245" w:rsidP="00613245">
      <w:pPr>
        <w:rPr>
          <w:rFonts w:ascii="CG Times" w:hAnsi="CG Times"/>
        </w:rPr>
      </w:pPr>
      <w:r w:rsidRPr="00613245">
        <w:rPr>
          <w:rFonts w:ascii="CG Times" w:hAnsi="CG Times"/>
        </w:rPr>
        <w:t>CC:  Ms Annmarie Robertson</w:t>
      </w:r>
    </w:p>
    <w:p w:rsidR="00B20721" w:rsidRDefault="00B20721" w:rsidP="00B20721">
      <w:pPr>
        <w:ind w:firstLine="720"/>
        <w:rPr>
          <w:rFonts w:ascii="CG Times" w:hAnsi="CG Times"/>
          <w:szCs w:val="24"/>
        </w:rPr>
      </w:pPr>
    </w:p>
    <w:p w:rsidR="00B20721" w:rsidRPr="005E21F0" w:rsidRDefault="00B20721" w:rsidP="00B20721">
      <w:pPr>
        <w:ind w:firstLine="720"/>
        <w:rPr>
          <w:rFonts w:ascii="CG Times" w:hAnsi="CG Times"/>
          <w:szCs w:val="24"/>
        </w:rPr>
      </w:pPr>
      <w:r>
        <w:rPr>
          <w:rFonts w:ascii="CG Times" w:hAnsi="CG Times"/>
          <w:szCs w:val="24"/>
        </w:rPr>
        <w:t xml:space="preserve">   </w:t>
      </w:r>
    </w:p>
    <w:p w:rsidR="00112964" w:rsidRDefault="00112964" w:rsidP="00E4290D">
      <w:pPr>
        <w:pStyle w:val="Footer"/>
        <w:tabs>
          <w:tab w:val="clear" w:pos="4320"/>
          <w:tab w:val="clear" w:pos="8640"/>
        </w:tabs>
        <w:jc w:val="center"/>
      </w:pPr>
    </w:p>
    <w:sectPr w:rsidR="00112964" w:rsidSect="00800BB0">
      <w:headerReference w:type="first" r:id="rId7"/>
      <w:footerReference w:type="first" r:id="rId8"/>
      <w:pgSz w:w="12240" w:h="15840" w:code="1"/>
      <w:pgMar w:top="861" w:right="1170" w:bottom="1440" w:left="1440" w:header="720" w:footer="693"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CC6" w:rsidRDefault="009C5CC6">
      <w:r>
        <w:separator/>
      </w:r>
    </w:p>
  </w:endnote>
  <w:endnote w:type="continuationSeparator" w:id="0">
    <w:p w:rsidR="009C5CC6" w:rsidRDefault="009C5C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CF7" w:rsidRPr="00790531" w:rsidRDefault="005D77ED" w:rsidP="005D77ED">
    <w:pPr>
      <w:pStyle w:val="Footer"/>
      <w:jc w:val="center"/>
      <w:rPr>
        <w:rFonts w:ascii="Arial" w:hAnsi="Arial" w:cs="Arial"/>
        <w:color w:val="000000"/>
        <w:sz w:val="16"/>
        <w:szCs w:val="16"/>
      </w:rPr>
    </w:pPr>
    <w:r w:rsidRPr="00790531">
      <w:rPr>
        <w:rFonts w:ascii="Arial" w:hAnsi="Arial" w:cs="Arial"/>
        <w:color w:val="000000"/>
        <w:sz w:val="16"/>
        <w:szCs w:val="16"/>
      </w:rPr>
      <w:t>Our purpose is to prevent damage to underground facilities. To promote safety,</w:t>
    </w:r>
    <w:r w:rsidR="00952CF7" w:rsidRPr="00790531">
      <w:rPr>
        <w:rFonts w:ascii="Arial" w:hAnsi="Arial" w:cs="Arial"/>
        <w:color w:val="000000"/>
        <w:sz w:val="16"/>
        <w:szCs w:val="16"/>
      </w:rPr>
      <w:t xml:space="preserve"> </w:t>
    </w:r>
    <w:r w:rsidRPr="00790531">
      <w:rPr>
        <w:rFonts w:ascii="Arial" w:hAnsi="Arial" w:cs="Arial"/>
        <w:color w:val="000000"/>
        <w:sz w:val="16"/>
        <w:szCs w:val="16"/>
      </w:rPr>
      <w:t xml:space="preserve">we provide an efficient </w:t>
    </w:r>
  </w:p>
  <w:p w:rsidR="005D77ED" w:rsidRPr="00790531" w:rsidRDefault="005D77ED" w:rsidP="005D77ED">
    <w:pPr>
      <w:pStyle w:val="Footer"/>
      <w:jc w:val="center"/>
      <w:rPr>
        <w:rFonts w:ascii="Arial" w:hAnsi="Arial" w:cs="Arial"/>
      </w:rPr>
    </w:pPr>
    <w:r w:rsidRPr="00790531">
      <w:rPr>
        <w:rFonts w:ascii="Arial" w:hAnsi="Arial" w:cs="Arial"/>
        <w:color w:val="000000"/>
        <w:sz w:val="16"/>
        <w:szCs w:val="16"/>
      </w:rPr>
      <w:t>and effective communications network among</w:t>
    </w:r>
    <w:r w:rsidR="00952CF7" w:rsidRPr="00790531">
      <w:rPr>
        <w:rFonts w:ascii="Arial" w:hAnsi="Arial" w:cs="Arial"/>
        <w:color w:val="000000"/>
        <w:sz w:val="16"/>
        <w:szCs w:val="16"/>
      </w:rPr>
      <w:t xml:space="preserve"> </w:t>
    </w:r>
    <w:r w:rsidRPr="00790531">
      <w:rPr>
        <w:rFonts w:ascii="Arial" w:hAnsi="Arial" w:cs="Arial"/>
        <w:color w:val="000000"/>
        <w:sz w:val="16"/>
        <w:szCs w:val="16"/>
      </w:rPr>
      <w:t>project owners, designers, excavators, and facility owners.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CC6" w:rsidRDefault="009C5CC6">
      <w:r>
        <w:separator/>
      </w:r>
    </w:p>
  </w:footnote>
  <w:footnote w:type="continuationSeparator" w:id="0">
    <w:p w:rsidR="009C5CC6" w:rsidRDefault="009C5C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CF7" w:rsidRPr="00952CF7" w:rsidRDefault="00EB376C" w:rsidP="00E4290D">
    <w:pPr>
      <w:rPr>
        <w:rFonts w:ascii="Bauhaus 93" w:hAnsi="Bauhaus 93"/>
        <w:sz w:val="28"/>
      </w:rPr>
    </w:pPr>
    <w:r w:rsidRPr="00EB376C">
      <w:rPr>
        <w:rFonts w:ascii="Bauhaus 93" w:hAnsi="Bauhaus 93"/>
        <w:noProof/>
        <w:sz w:val="28"/>
      </w:rPr>
      <w:drawing>
        <wp:anchor distT="0" distB="0" distL="114300" distR="114300" simplePos="0" relativeHeight="251658752" behindDoc="1" locked="0" layoutInCell="1" allowOverlap="1">
          <wp:simplePos x="0" y="0"/>
          <wp:positionH relativeFrom="column">
            <wp:posOffset>-590550</wp:posOffset>
          </wp:positionH>
          <wp:positionV relativeFrom="paragraph">
            <wp:posOffset>-228600</wp:posOffset>
          </wp:positionV>
          <wp:extent cx="1876425" cy="1943100"/>
          <wp:effectExtent l="0" t="0" r="0" b="0"/>
          <wp:wrapTight wrapText="bothSides">
            <wp:wrapPolygon edited="0">
              <wp:start x="9429" y="1482"/>
              <wp:lineTo x="7894" y="1694"/>
              <wp:lineTo x="3289" y="4235"/>
              <wp:lineTo x="1535" y="8259"/>
              <wp:lineTo x="1096" y="11647"/>
              <wp:lineTo x="1974" y="15035"/>
              <wp:lineTo x="4824" y="18847"/>
              <wp:lineTo x="8552" y="20329"/>
              <wp:lineTo x="9429" y="20329"/>
              <wp:lineTo x="13377" y="20329"/>
              <wp:lineTo x="14035" y="20329"/>
              <wp:lineTo x="17762" y="18635"/>
              <wp:lineTo x="17982" y="18424"/>
              <wp:lineTo x="20613" y="15247"/>
              <wp:lineTo x="20613" y="15035"/>
              <wp:lineTo x="21490" y="11859"/>
              <wp:lineTo x="21271" y="8259"/>
              <wp:lineTo x="19517" y="5082"/>
              <wp:lineTo x="19517" y="4235"/>
              <wp:lineTo x="14912" y="1694"/>
              <wp:lineTo x="13157" y="1482"/>
              <wp:lineTo x="9429" y="1482"/>
            </wp:wrapPolygon>
          </wp:wrapTight>
          <wp:docPr id="2" name="Picture 0" descr="dial8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l811.png"/>
                  <pic:cNvPicPr/>
                </pic:nvPicPr>
                <pic:blipFill>
                  <a:blip r:embed="rId1"/>
                  <a:stretch>
                    <a:fillRect/>
                  </a:stretch>
                </pic:blipFill>
                <pic:spPr>
                  <a:xfrm>
                    <a:off x="0" y="0"/>
                    <a:ext cx="1876425" cy="1943100"/>
                  </a:xfrm>
                  <a:prstGeom prst="rect">
                    <a:avLst/>
                  </a:prstGeom>
                </pic:spPr>
              </pic:pic>
            </a:graphicData>
          </a:graphic>
        </wp:anchor>
      </w:drawing>
    </w:r>
  </w:p>
  <w:p w:rsidR="005D77ED" w:rsidRDefault="005D77ED" w:rsidP="00E4290D">
    <w:pPr>
      <w:rPr>
        <w:rFonts w:ascii="Bauhaus 93" w:hAnsi="Bauhaus 93"/>
        <w:sz w:val="44"/>
      </w:rPr>
    </w:pPr>
    <w:r>
      <w:rPr>
        <w:rFonts w:ascii="Bauhaus 93" w:hAnsi="Bauhaus 93"/>
        <w:sz w:val="44"/>
      </w:rPr>
      <w:t xml:space="preserve">                      </w:t>
    </w:r>
    <w:r w:rsidR="00952CF7">
      <w:rPr>
        <w:rFonts w:ascii="Bauhaus 93" w:hAnsi="Bauhaus 93"/>
        <w:sz w:val="44"/>
      </w:rPr>
      <w:t xml:space="preserve">  </w:t>
    </w:r>
    <w:r>
      <w:rPr>
        <w:rFonts w:ascii="Bauhaus 93" w:hAnsi="Bauhaus 93"/>
        <w:sz w:val="44"/>
      </w:rPr>
      <w:t>Pennsylvania One Call System, Inc.</w:t>
    </w:r>
  </w:p>
  <w:p w:rsidR="005D77ED" w:rsidRDefault="005D77ED" w:rsidP="00E4290D">
    <w:pPr>
      <w:rPr>
        <w:sz w:val="20"/>
      </w:rPr>
    </w:pPr>
  </w:p>
  <w:p w:rsidR="005D77ED" w:rsidRPr="009966CB" w:rsidRDefault="005D77ED" w:rsidP="00E4290D">
    <w:pPr>
      <w:jc w:val="center"/>
      <w:rPr>
        <w:rFonts w:ascii="Arial" w:hAnsi="Arial" w:cs="Arial"/>
        <w:szCs w:val="24"/>
      </w:rPr>
    </w:pPr>
    <w:r>
      <w:rPr>
        <w:sz w:val="20"/>
      </w:rPr>
      <w:t xml:space="preserve">         </w:t>
    </w:r>
    <w:r w:rsidR="00952CF7">
      <w:rPr>
        <w:sz w:val="20"/>
      </w:rPr>
      <w:t xml:space="preserve">    </w:t>
    </w:r>
    <w:r>
      <w:rPr>
        <w:sz w:val="20"/>
      </w:rPr>
      <w:t xml:space="preserve">          </w:t>
    </w:r>
    <w:r w:rsidR="00952CF7">
      <w:rPr>
        <w:sz w:val="20"/>
      </w:rPr>
      <w:t xml:space="preserve">             </w:t>
    </w:r>
    <w:r>
      <w:rPr>
        <w:sz w:val="20"/>
      </w:rPr>
      <w:t xml:space="preserve">    </w:t>
    </w:r>
    <w:r w:rsidRPr="009966CB">
      <w:rPr>
        <w:rFonts w:ascii="Arial" w:hAnsi="Arial" w:cs="Arial"/>
        <w:szCs w:val="24"/>
      </w:rPr>
      <w:t xml:space="preserve"> 925 Irwin Run Road</w:t>
    </w:r>
  </w:p>
  <w:p w:rsidR="005D77ED" w:rsidRPr="009966CB" w:rsidRDefault="005D77ED" w:rsidP="00E4290D">
    <w:pPr>
      <w:jc w:val="center"/>
      <w:rPr>
        <w:rFonts w:ascii="Arial" w:hAnsi="Arial" w:cs="Arial"/>
        <w:szCs w:val="24"/>
      </w:rPr>
    </w:pPr>
    <w:r w:rsidRPr="009966CB">
      <w:rPr>
        <w:rFonts w:ascii="Arial" w:hAnsi="Arial" w:cs="Arial"/>
        <w:szCs w:val="24"/>
      </w:rPr>
      <w:t xml:space="preserve">                </w:t>
    </w:r>
    <w:r w:rsidR="00952CF7">
      <w:rPr>
        <w:rFonts w:ascii="Arial" w:hAnsi="Arial" w:cs="Arial"/>
        <w:szCs w:val="24"/>
      </w:rPr>
      <w:t xml:space="preserve">    </w:t>
    </w:r>
    <w:r w:rsidRPr="009966CB">
      <w:rPr>
        <w:rFonts w:ascii="Arial" w:hAnsi="Arial" w:cs="Arial"/>
        <w:szCs w:val="24"/>
      </w:rPr>
      <w:t xml:space="preserve">      </w:t>
    </w:r>
    <w:r w:rsidR="00952CF7">
      <w:rPr>
        <w:rFonts w:ascii="Arial" w:hAnsi="Arial" w:cs="Arial"/>
        <w:szCs w:val="24"/>
      </w:rPr>
      <w:t xml:space="preserve">         </w:t>
    </w:r>
    <w:r w:rsidRPr="009966CB">
      <w:rPr>
        <w:rFonts w:ascii="Arial" w:hAnsi="Arial" w:cs="Arial"/>
        <w:szCs w:val="24"/>
      </w:rPr>
      <w:t xml:space="preserve">    West Mifflin, PA  15122-1078</w:t>
    </w:r>
  </w:p>
  <w:p w:rsidR="005D77ED" w:rsidRPr="009966CB" w:rsidRDefault="005D77ED" w:rsidP="00E4290D">
    <w:pPr>
      <w:jc w:val="center"/>
      <w:rPr>
        <w:rFonts w:ascii="Arial" w:hAnsi="Arial" w:cs="Arial"/>
        <w:szCs w:val="24"/>
      </w:rPr>
    </w:pPr>
    <w:r w:rsidRPr="009966CB">
      <w:rPr>
        <w:rFonts w:ascii="Arial" w:hAnsi="Arial" w:cs="Arial"/>
        <w:szCs w:val="24"/>
      </w:rPr>
      <w:t xml:space="preserve">        </w:t>
    </w:r>
    <w:r w:rsidR="00952CF7">
      <w:rPr>
        <w:rFonts w:ascii="Arial" w:hAnsi="Arial" w:cs="Arial"/>
        <w:szCs w:val="24"/>
      </w:rPr>
      <w:t xml:space="preserve">    </w:t>
    </w:r>
    <w:r w:rsidRPr="009966CB">
      <w:rPr>
        <w:rFonts w:ascii="Arial" w:hAnsi="Arial" w:cs="Arial"/>
        <w:szCs w:val="24"/>
      </w:rPr>
      <w:t xml:space="preserve">   </w:t>
    </w:r>
    <w:r w:rsidR="00952CF7">
      <w:rPr>
        <w:rFonts w:ascii="Arial" w:hAnsi="Arial" w:cs="Arial"/>
        <w:szCs w:val="24"/>
      </w:rPr>
      <w:t xml:space="preserve">          </w:t>
    </w:r>
    <w:r w:rsidRPr="009966CB">
      <w:rPr>
        <w:rFonts w:ascii="Arial" w:hAnsi="Arial" w:cs="Arial"/>
        <w:szCs w:val="24"/>
      </w:rPr>
      <w:t xml:space="preserve">             </w:t>
    </w:r>
    <w:r w:rsidR="00952CF7">
      <w:rPr>
        <w:rFonts w:ascii="Arial" w:hAnsi="Arial" w:cs="Arial"/>
        <w:szCs w:val="24"/>
      </w:rPr>
      <w:t>(</w:t>
    </w:r>
    <w:r w:rsidRPr="009966CB">
      <w:rPr>
        <w:rFonts w:ascii="Arial" w:hAnsi="Arial" w:cs="Arial"/>
        <w:szCs w:val="24"/>
      </w:rPr>
      <w:t>412</w:t>
    </w:r>
    <w:r w:rsidR="00952CF7">
      <w:rPr>
        <w:rFonts w:ascii="Arial" w:hAnsi="Arial" w:cs="Arial"/>
        <w:szCs w:val="24"/>
      </w:rPr>
      <w:t xml:space="preserve">) </w:t>
    </w:r>
    <w:r w:rsidRPr="009966CB">
      <w:rPr>
        <w:rFonts w:ascii="Arial" w:hAnsi="Arial" w:cs="Arial"/>
        <w:szCs w:val="24"/>
      </w:rPr>
      <w:t>464-7100</w:t>
    </w:r>
  </w:p>
  <w:p w:rsidR="005D77ED" w:rsidRPr="009966CB" w:rsidRDefault="005D77ED" w:rsidP="00E4290D">
    <w:pPr>
      <w:jc w:val="center"/>
      <w:rPr>
        <w:rFonts w:ascii="Arial" w:hAnsi="Arial" w:cs="Arial"/>
        <w:szCs w:val="24"/>
      </w:rPr>
    </w:pPr>
    <w:r w:rsidRPr="009966CB">
      <w:rPr>
        <w:rFonts w:ascii="Arial" w:hAnsi="Arial" w:cs="Arial"/>
        <w:szCs w:val="24"/>
      </w:rPr>
      <w:t xml:space="preserve">                     </w:t>
    </w:r>
    <w:r w:rsidR="00952CF7">
      <w:rPr>
        <w:rFonts w:ascii="Arial" w:hAnsi="Arial" w:cs="Arial"/>
        <w:szCs w:val="24"/>
      </w:rPr>
      <w:t xml:space="preserve">             </w:t>
    </w:r>
    <w:r w:rsidRPr="009966CB">
      <w:rPr>
        <w:rFonts w:ascii="Arial" w:hAnsi="Arial" w:cs="Arial"/>
        <w:szCs w:val="24"/>
      </w:rPr>
      <w:t xml:space="preserve">     www.paonecall.org</w:t>
    </w:r>
  </w:p>
  <w:p w:rsidR="005D77ED" w:rsidRDefault="005D77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
  <w:rsids>
    <w:rsidRoot w:val="009C1C44"/>
    <w:rsid w:val="00086226"/>
    <w:rsid w:val="00112964"/>
    <w:rsid w:val="0024336B"/>
    <w:rsid w:val="00350551"/>
    <w:rsid w:val="00486CFF"/>
    <w:rsid w:val="005D77ED"/>
    <w:rsid w:val="005F39B8"/>
    <w:rsid w:val="00613245"/>
    <w:rsid w:val="0069135F"/>
    <w:rsid w:val="00712567"/>
    <w:rsid w:val="00790531"/>
    <w:rsid w:val="00800BB0"/>
    <w:rsid w:val="00940BB8"/>
    <w:rsid w:val="00952CF7"/>
    <w:rsid w:val="009966CB"/>
    <w:rsid w:val="009C1C44"/>
    <w:rsid w:val="009C5CC6"/>
    <w:rsid w:val="00B20721"/>
    <w:rsid w:val="00BD5AAF"/>
    <w:rsid w:val="00C536F8"/>
    <w:rsid w:val="00E4290D"/>
    <w:rsid w:val="00EB376C"/>
    <w:rsid w:val="00EC6085"/>
    <w:rsid w:val="00FF1C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6CFF"/>
    <w:pPr>
      <w:overflowPunct w:val="0"/>
      <w:autoSpaceDE w:val="0"/>
      <w:autoSpaceDN w:val="0"/>
      <w:adjustRightInd w:val="0"/>
      <w:textAlignment w:val="baseline"/>
    </w:pPr>
    <w:rPr>
      <w:rFonts w:ascii="CG Omega" w:hAnsi="CG Omeg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86CFF"/>
    <w:pPr>
      <w:tabs>
        <w:tab w:val="center" w:pos="4320"/>
        <w:tab w:val="right" w:pos="8640"/>
      </w:tabs>
    </w:pPr>
  </w:style>
  <w:style w:type="character" w:styleId="PageNumber">
    <w:name w:val="page number"/>
    <w:basedOn w:val="DefaultParagraphFont"/>
    <w:rsid w:val="00486CFF"/>
  </w:style>
  <w:style w:type="paragraph" w:styleId="Header">
    <w:name w:val="header"/>
    <w:basedOn w:val="Normal"/>
    <w:rsid w:val="00486CFF"/>
    <w:pPr>
      <w:tabs>
        <w:tab w:val="center" w:pos="4320"/>
        <w:tab w:val="right" w:pos="8640"/>
      </w:tabs>
    </w:pPr>
  </w:style>
  <w:style w:type="paragraph" w:styleId="BalloonText">
    <w:name w:val="Balloon Text"/>
    <w:basedOn w:val="Normal"/>
    <w:link w:val="BalloonTextChar"/>
    <w:rsid w:val="00EB376C"/>
    <w:rPr>
      <w:rFonts w:ascii="Tahoma" w:hAnsi="Tahoma" w:cs="Tahoma"/>
      <w:sz w:val="16"/>
      <w:szCs w:val="16"/>
    </w:rPr>
  </w:style>
  <w:style w:type="character" w:customStyle="1" w:styleId="BalloonTextChar">
    <w:name w:val="Balloon Text Char"/>
    <w:basedOn w:val="DefaultParagraphFont"/>
    <w:link w:val="BalloonText"/>
    <w:rsid w:val="00EB37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48C2C-78F4-42FA-8163-A82642636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540</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Pennsylvania One Call System</Company>
  <LinksUpToDate>false</LinksUpToDate>
  <CharactersWithSpaces>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subject/>
  <dc:creator>Robin Johnson</dc:creator>
  <cp:keywords/>
  <dc:description/>
  <cp:lastModifiedBy>Sherry D. Harim</cp:lastModifiedBy>
  <cp:revision>2</cp:revision>
  <cp:lastPrinted>2009-04-02T13:22:00Z</cp:lastPrinted>
  <dcterms:created xsi:type="dcterms:W3CDTF">2011-03-31T17:24:00Z</dcterms:created>
  <dcterms:modified xsi:type="dcterms:W3CDTF">2011-03-31T17:24:00Z</dcterms:modified>
</cp:coreProperties>
</file>